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97681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7681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7681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7681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7681E">
        <w:rPr>
          <w:rFonts w:ascii="Corbel" w:hAnsi="Corbel"/>
          <w:b/>
          <w:smallCaps/>
          <w:sz w:val="24"/>
          <w:szCs w:val="24"/>
        </w:rPr>
        <w:t xml:space="preserve"> </w:t>
      </w:r>
      <w:r w:rsidR="005A62E4" w:rsidRPr="0097681E">
        <w:rPr>
          <w:rFonts w:ascii="Corbel" w:hAnsi="Corbel"/>
          <w:b/>
          <w:smallCaps/>
          <w:sz w:val="24"/>
          <w:szCs w:val="24"/>
        </w:rPr>
        <w:t>202</w:t>
      </w:r>
      <w:r w:rsidR="00836814">
        <w:rPr>
          <w:rFonts w:ascii="Corbel" w:hAnsi="Corbel"/>
          <w:b/>
          <w:smallCaps/>
          <w:sz w:val="24"/>
          <w:szCs w:val="24"/>
        </w:rPr>
        <w:t>1</w:t>
      </w:r>
      <w:r w:rsidR="005A62E4" w:rsidRPr="0097681E">
        <w:rPr>
          <w:rFonts w:ascii="Corbel" w:hAnsi="Corbel"/>
          <w:b/>
          <w:smallCaps/>
          <w:sz w:val="24"/>
          <w:szCs w:val="24"/>
        </w:rPr>
        <w:t xml:space="preserve"> - 202</w:t>
      </w:r>
      <w:r w:rsidR="00836814">
        <w:rPr>
          <w:rFonts w:ascii="Corbel" w:hAnsi="Corbel"/>
          <w:b/>
          <w:smallCaps/>
          <w:sz w:val="24"/>
          <w:szCs w:val="24"/>
        </w:rPr>
        <w:t>6</w:t>
      </w:r>
    </w:p>
    <w:p w:rsidR="00445970" w:rsidRPr="0097681E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7681E">
        <w:rPr>
          <w:rFonts w:ascii="Corbel" w:hAnsi="Corbel"/>
          <w:sz w:val="24"/>
          <w:szCs w:val="24"/>
        </w:rPr>
        <w:tab/>
      </w:r>
      <w:r w:rsidRPr="0097681E">
        <w:rPr>
          <w:rFonts w:ascii="Corbel" w:hAnsi="Corbel"/>
          <w:sz w:val="24"/>
          <w:szCs w:val="24"/>
        </w:rPr>
        <w:tab/>
      </w:r>
      <w:r w:rsidRPr="0097681E">
        <w:rPr>
          <w:rFonts w:ascii="Corbel" w:hAnsi="Corbel"/>
          <w:sz w:val="24"/>
          <w:szCs w:val="24"/>
        </w:rPr>
        <w:tab/>
      </w:r>
      <w:r w:rsidRPr="0097681E">
        <w:rPr>
          <w:rFonts w:ascii="Corbel" w:hAnsi="Corbel"/>
          <w:sz w:val="24"/>
          <w:szCs w:val="24"/>
        </w:rPr>
        <w:tab/>
        <w:t xml:space="preserve">Rok akademicki   </w:t>
      </w:r>
      <w:r w:rsidR="005A62E4" w:rsidRPr="0097681E">
        <w:rPr>
          <w:rFonts w:ascii="Corbel" w:hAnsi="Corbel"/>
          <w:sz w:val="24"/>
          <w:szCs w:val="24"/>
        </w:rPr>
        <w:t>202</w:t>
      </w:r>
      <w:r w:rsidR="00836814">
        <w:rPr>
          <w:rFonts w:ascii="Corbel" w:hAnsi="Corbel"/>
          <w:sz w:val="24"/>
          <w:szCs w:val="24"/>
        </w:rPr>
        <w:t>2</w:t>
      </w:r>
      <w:r w:rsidR="005A62E4" w:rsidRPr="0097681E">
        <w:rPr>
          <w:rFonts w:ascii="Corbel" w:hAnsi="Corbel"/>
          <w:sz w:val="24"/>
          <w:szCs w:val="24"/>
        </w:rPr>
        <w:t>/202</w:t>
      </w:r>
      <w:r w:rsidR="00836814">
        <w:rPr>
          <w:rFonts w:ascii="Corbel" w:hAnsi="Corbel"/>
          <w:sz w:val="24"/>
          <w:szCs w:val="24"/>
        </w:rPr>
        <w:t>3</w:t>
      </w:r>
      <w:bookmarkStart w:id="0" w:name="_GoBack"/>
      <w:bookmarkEnd w:id="0"/>
    </w:p>
    <w:p w:rsidR="0085747A" w:rsidRPr="0097681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7681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7681E">
        <w:rPr>
          <w:rFonts w:ascii="Corbel" w:hAnsi="Corbel"/>
          <w:szCs w:val="24"/>
        </w:rPr>
        <w:t xml:space="preserve">1. </w:t>
      </w:r>
      <w:r w:rsidR="0085747A" w:rsidRPr="0097681E">
        <w:rPr>
          <w:rFonts w:ascii="Corbel" w:hAnsi="Corbel"/>
          <w:szCs w:val="24"/>
        </w:rPr>
        <w:t xml:space="preserve">Podstawowe </w:t>
      </w:r>
      <w:r w:rsidR="00445970" w:rsidRPr="0097681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7681E" w:rsidTr="00B819C8">
        <w:tc>
          <w:tcPr>
            <w:tcW w:w="2694" w:type="dxa"/>
            <w:vAlign w:val="center"/>
          </w:tcPr>
          <w:p w:rsidR="0085747A" w:rsidRPr="0097681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7681E" w:rsidRDefault="005A62E4" w:rsidP="005A62E4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biomedyczne podstawy rozwoju dziecka z niepełnosprawnością intelektualną</w:t>
            </w:r>
          </w:p>
        </w:tc>
      </w:tr>
      <w:tr w:rsidR="0085747A" w:rsidRPr="0097681E" w:rsidTr="00B819C8">
        <w:tc>
          <w:tcPr>
            <w:tcW w:w="2694" w:type="dxa"/>
            <w:vAlign w:val="center"/>
          </w:tcPr>
          <w:p w:rsidR="0085747A" w:rsidRPr="0097681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7681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7681E" w:rsidRDefault="005A62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681E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97681E" w:rsidTr="00B819C8">
        <w:tc>
          <w:tcPr>
            <w:tcW w:w="2694" w:type="dxa"/>
            <w:vAlign w:val="center"/>
          </w:tcPr>
          <w:p w:rsidR="0085747A" w:rsidRPr="0097681E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N</w:t>
            </w:r>
            <w:r w:rsidR="0085747A" w:rsidRPr="0097681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7681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7681E" w:rsidRDefault="007A265C" w:rsidP="005A62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681E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7681E" w:rsidTr="00B819C8">
        <w:tc>
          <w:tcPr>
            <w:tcW w:w="2694" w:type="dxa"/>
            <w:vAlign w:val="center"/>
          </w:tcPr>
          <w:p w:rsidR="0085747A" w:rsidRPr="0097681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7681E" w:rsidRDefault="005A62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681E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7681E" w:rsidTr="00B819C8">
        <w:tc>
          <w:tcPr>
            <w:tcW w:w="2694" w:type="dxa"/>
            <w:vAlign w:val="center"/>
          </w:tcPr>
          <w:p w:rsidR="0085747A" w:rsidRPr="0097681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7681E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681E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97681E" w:rsidTr="00B819C8">
        <w:tc>
          <w:tcPr>
            <w:tcW w:w="2694" w:type="dxa"/>
            <w:vAlign w:val="center"/>
          </w:tcPr>
          <w:p w:rsidR="0085747A" w:rsidRPr="0097681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7681E" w:rsidRDefault="001304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681E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7681E" w:rsidTr="00B819C8">
        <w:tc>
          <w:tcPr>
            <w:tcW w:w="2694" w:type="dxa"/>
            <w:vAlign w:val="center"/>
          </w:tcPr>
          <w:p w:rsidR="0085747A" w:rsidRPr="0097681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7681E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681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7681E" w:rsidTr="00B819C8">
        <w:tc>
          <w:tcPr>
            <w:tcW w:w="2694" w:type="dxa"/>
            <w:vAlign w:val="center"/>
          </w:tcPr>
          <w:p w:rsidR="0085747A" w:rsidRPr="0097681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7681E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681E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7681E" w:rsidTr="00B819C8">
        <w:tc>
          <w:tcPr>
            <w:tcW w:w="2694" w:type="dxa"/>
            <w:vAlign w:val="center"/>
          </w:tcPr>
          <w:p w:rsidR="0085747A" w:rsidRPr="0097681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7681E">
              <w:rPr>
                <w:rFonts w:ascii="Corbel" w:hAnsi="Corbel"/>
                <w:sz w:val="24"/>
                <w:szCs w:val="24"/>
              </w:rPr>
              <w:t>/y</w:t>
            </w:r>
            <w:r w:rsidRPr="0097681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7681E" w:rsidRDefault="005A62E4" w:rsidP="005A62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681E">
              <w:rPr>
                <w:rFonts w:ascii="Corbel" w:hAnsi="Corbel"/>
                <w:b w:val="0"/>
                <w:sz w:val="24"/>
                <w:szCs w:val="24"/>
              </w:rPr>
              <w:t>II rok, 4 semestr</w:t>
            </w:r>
          </w:p>
        </w:tc>
      </w:tr>
      <w:tr w:rsidR="005A62E4" w:rsidRPr="0097681E" w:rsidTr="00B819C8">
        <w:tc>
          <w:tcPr>
            <w:tcW w:w="2694" w:type="dxa"/>
            <w:vAlign w:val="center"/>
          </w:tcPr>
          <w:p w:rsidR="005A62E4" w:rsidRPr="0097681E" w:rsidRDefault="005A62E4" w:rsidP="005A62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A62E4" w:rsidRPr="0097681E" w:rsidRDefault="005A62E4" w:rsidP="005A62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681E"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intelektualną, Moduł E.1. Przygotowanie merytoryczne; przedmiot specjalnościowy</w:t>
            </w:r>
          </w:p>
        </w:tc>
      </w:tr>
      <w:tr w:rsidR="005A62E4" w:rsidRPr="0097681E" w:rsidTr="00B819C8">
        <w:tc>
          <w:tcPr>
            <w:tcW w:w="2694" w:type="dxa"/>
            <w:vAlign w:val="center"/>
          </w:tcPr>
          <w:p w:rsidR="005A62E4" w:rsidRPr="0097681E" w:rsidRDefault="005A62E4" w:rsidP="005A62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A62E4" w:rsidRPr="0097681E" w:rsidRDefault="005A62E4" w:rsidP="005A62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681E">
              <w:rPr>
                <w:rFonts w:ascii="Corbel" w:hAnsi="Corbel"/>
                <w:b w:val="0"/>
                <w:sz w:val="24"/>
                <w:szCs w:val="24"/>
              </w:rPr>
              <w:t xml:space="preserve">język polski </w:t>
            </w:r>
          </w:p>
        </w:tc>
      </w:tr>
      <w:tr w:rsidR="005A62E4" w:rsidRPr="0097681E" w:rsidTr="00B819C8">
        <w:tc>
          <w:tcPr>
            <w:tcW w:w="2694" w:type="dxa"/>
            <w:vAlign w:val="center"/>
          </w:tcPr>
          <w:p w:rsidR="005A62E4" w:rsidRPr="0097681E" w:rsidRDefault="005A62E4" w:rsidP="005A62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A62E4" w:rsidRPr="0097681E" w:rsidRDefault="005A62E4" w:rsidP="005A62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681E">
              <w:rPr>
                <w:rFonts w:ascii="Corbel" w:hAnsi="Corbel"/>
                <w:b w:val="0"/>
                <w:sz w:val="24"/>
                <w:szCs w:val="24"/>
              </w:rPr>
              <w:t xml:space="preserve">dr hab. Remigiusz Kijak, prof. UR </w:t>
            </w:r>
          </w:p>
        </w:tc>
      </w:tr>
      <w:tr w:rsidR="0085747A" w:rsidRPr="0097681E" w:rsidTr="00B819C8">
        <w:tc>
          <w:tcPr>
            <w:tcW w:w="2694" w:type="dxa"/>
            <w:vAlign w:val="center"/>
          </w:tcPr>
          <w:p w:rsidR="0085747A" w:rsidRPr="0097681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7681E" w:rsidRDefault="005A62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681E">
              <w:rPr>
                <w:rFonts w:ascii="Corbel" w:hAnsi="Corbel"/>
                <w:b w:val="0"/>
                <w:sz w:val="24"/>
                <w:szCs w:val="24"/>
              </w:rPr>
              <w:t>lek. Dominika Uberman - Kluz</w:t>
            </w:r>
          </w:p>
        </w:tc>
      </w:tr>
    </w:tbl>
    <w:p w:rsidR="0085747A" w:rsidRPr="0097681E" w:rsidRDefault="0085747A" w:rsidP="005A62E4">
      <w:pPr>
        <w:pStyle w:val="Podpunkty"/>
        <w:ind w:left="0"/>
        <w:rPr>
          <w:rFonts w:ascii="Corbel" w:hAnsi="Corbel"/>
          <w:sz w:val="24"/>
          <w:szCs w:val="24"/>
        </w:rPr>
      </w:pPr>
      <w:r w:rsidRPr="0097681E">
        <w:rPr>
          <w:rFonts w:ascii="Corbel" w:hAnsi="Corbel"/>
          <w:sz w:val="24"/>
          <w:szCs w:val="24"/>
        </w:rPr>
        <w:t xml:space="preserve">* </w:t>
      </w:r>
      <w:r w:rsidRPr="0097681E">
        <w:rPr>
          <w:rFonts w:ascii="Corbel" w:hAnsi="Corbel"/>
          <w:i/>
          <w:sz w:val="24"/>
          <w:szCs w:val="24"/>
        </w:rPr>
        <w:t>-</w:t>
      </w:r>
      <w:r w:rsidR="00B90885" w:rsidRPr="0097681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7681E">
        <w:rPr>
          <w:rFonts w:ascii="Corbel" w:hAnsi="Corbel"/>
          <w:b w:val="0"/>
          <w:sz w:val="24"/>
          <w:szCs w:val="24"/>
        </w:rPr>
        <w:t>e,</w:t>
      </w:r>
      <w:r w:rsidRPr="0097681E">
        <w:rPr>
          <w:rFonts w:ascii="Corbel" w:hAnsi="Corbel"/>
          <w:i/>
          <w:sz w:val="24"/>
          <w:szCs w:val="24"/>
        </w:rPr>
        <w:t xml:space="preserve"> </w:t>
      </w:r>
      <w:r w:rsidRPr="0097681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7681E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7681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7681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7681E">
        <w:rPr>
          <w:rFonts w:ascii="Corbel" w:hAnsi="Corbel"/>
          <w:sz w:val="24"/>
          <w:szCs w:val="24"/>
        </w:rPr>
        <w:t>1.</w:t>
      </w:r>
      <w:r w:rsidR="00E22FBC" w:rsidRPr="0097681E">
        <w:rPr>
          <w:rFonts w:ascii="Corbel" w:hAnsi="Corbel"/>
          <w:sz w:val="24"/>
          <w:szCs w:val="24"/>
        </w:rPr>
        <w:t>1</w:t>
      </w:r>
      <w:r w:rsidRPr="0097681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7681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97681E" w:rsidTr="00E77E2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7681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7681E">
              <w:rPr>
                <w:rFonts w:ascii="Corbel" w:hAnsi="Corbel"/>
                <w:szCs w:val="24"/>
              </w:rPr>
              <w:t>Semestr</w:t>
            </w:r>
          </w:p>
          <w:p w:rsidR="00015B8F" w:rsidRPr="0097681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7681E">
              <w:rPr>
                <w:rFonts w:ascii="Corbel" w:hAnsi="Corbel"/>
                <w:szCs w:val="24"/>
              </w:rPr>
              <w:t>(</w:t>
            </w:r>
            <w:r w:rsidR="00363F78" w:rsidRPr="0097681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7681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7681E">
              <w:rPr>
                <w:rFonts w:ascii="Corbel" w:hAnsi="Corbel"/>
                <w:szCs w:val="24"/>
              </w:rPr>
              <w:t>Wykł</w:t>
            </w:r>
            <w:proofErr w:type="spellEnd"/>
            <w:r w:rsidRPr="0097681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7681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7681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7681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7681E">
              <w:rPr>
                <w:rFonts w:ascii="Corbel" w:hAnsi="Corbel"/>
                <w:szCs w:val="24"/>
              </w:rPr>
              <w:t>Konw</w:t>
            </w:r>
            <w:proofErr w:type="spellEnd"/>
            <w:r w:rsidRPr="0097681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7681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7681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7681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7681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7681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7681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7681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7681E">
              <w:rPr>
                <w:rFonts w:ascii="Corbel" w:hAnsi="Corbel"/>
                <w:szCs w:val="24"/>
              </w:rPr>
              <w:t>Prakt</w:t>
            </w:r>
            <w:proofErr w:type="spellEnd"/>
            <w:r w:rsidRPr="0097681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7681E" w:rsidRDefault="005A62E4" w:rsidP="005A62E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7681E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7681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7681E">
              <w:rPr>
                <w:rFonts w:ascii="Corbel" w:hAnsi="Corbel"/>
                <w:b/>
                <w:szCs w:val="24"/>
              </w:rPr>
              <w:t>Liczba pkt</w:t>
            </w:r>
            <w:r w:rsidR="00B90885" w:rsidRPr="0097681E">
              <w:rPr>
                <w:rFonts w:ascii="Corbel" w:hAnsi="Corbel"/>
                <w:b/>
                <w:szCs w:val="24"/>
              </w:rPr>
              <w:t>.</w:t>
            </w:r>
            <w:r w:rsidRPr="0097681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7681E" w:rsidTr="00E77E2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7681E" w:rsidRDefault="000E18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7681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7681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7681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7681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7681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7681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7681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7681E" w:rsidRDefault="005A62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7681E" w:rsidRDefault="001304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7681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7681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7681E">
        <w:rPr>
          <w:rFonts w:ascii="Corbel" w:hAnsi="Corbel"/>
          <w:smallCaps w:val="0"/>
          <w:szCs w:val="24"/>
        </w:rPr>
        <w:t>1.</w:t>
      </w:r>
      <w:r w:rsidR="00E22FBC" w:rsidRPr="0097681E">
        <w:rPr>
          <w:rFonts w:ascii="Corbel" w:hAnsi="Corbel"/>
          <w:smallCaps w:val="0"/>
          <w:szCs w:val="24"/>
        </w:rPr>
        <w:t>2</w:t>
      </w:r>
      <w:r w:rsidR="00F83B28" w:rsidRPr="0097681E">
        <w:rPr>
          <w:rFonts w:ascii="Corbel" w:hAnsi="Corbel"/>
          <w:smallCaps w:val="0"/>
          <w:szCs w:val="24"/>
        </w:rPr>
        <w:t>.</w:t>
      </w:r>
      <w:r w:rsidR="00F83B28" w:rsidRPr="0097681E">
        <w:rPr>
          <w:rFonts w:ascii="Corbel" w:hAnsi="Corbel"/>
          <w:smallCaps w:val="0"/>
          <w:szCs w:val="24"/>
        </w:rPr>
        <w:tab/>
      </w:r>
      <w:r w:rsidRPr="0097681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7681E" w:rsidRDefault="001304E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7681E">
        <w:rPr>
          <w:rFonts w:ascii="Corbel" w:eastAsia="MS Gothic" w:hAnsi="Corbel"/>
          <w:b w:val="0"/>
          <w:szCs w:val="24"/>
        </w:rPr>
        <w:t xml:space="preserve"> x</w:t>
      </w:r>
      <w:r w:rsidR="0085747A" w:rsidRPr="0097681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7681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7681E">
        <w:rPr>
          <w:rFonts w:ascii="MS Gothic" w:eastAsia="MS Gothic" w:hAnsi="MS Gothic" w:cs="MS Gothic" w:hint="eastAsia"/>
          <w:b w:val="0"/>
          <w:szCs w:val="24"/>
        </w:rPr>
        <w:t>☐</w:t>
      </w:r>
      <w:r w:rsidRPr="0097681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7681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A62E4" w:rsidRPr="0097681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7681E">
        <w:rPr>
          <w:rFonts w:ascii="Corbel" w:hAnsi="Corbel"/>
          <w:smallCaps w:val="0"/>
          <w:szCs w:val="24"/>
        </w:rPr>
        <w:t xml:space="preserve">1.3 </w:t>
      </w:r>
      <w:r w:rsidR="00F83B28" w:rsidRPr="0097681E">
        <w:rPr>
          <w:rFonts w:ascii="Corbel" w:hAnsi="Corbel"/>
          <w:smallCaps w:val="0"/>
          <w:szCs w:val="24"/>
        </w:rPr>
        <w:tab/>
      </w:r>
      <w:r w:rsidRPr="0097681E">
        <w:rPr>
          <w:rFonts w:ascii="Corbel" w:hAnsi="Corbel"/>
          <w:smallCaps w:val="0"/>
          <w:szCs w:val="24"/>
        </w:rPr>
        <w:t>For</w:t>
      </w:r>
      <w:r w:rsidR="00445970" w:rsidRPr="0097681E">
        <w:rPr>
          <w:rFonts w:ascii="Corbel" w:hAnsi="Corbel"/>
          <w:smallCaps w:val="0"/>
          <w:szCs w:val="24"/>
        </w:rPr>
        <w:t xml:space="preserve">ma zaliczenia przedmiotu </w:t>
      </w:r>
      <w:r w:rsidR="005B32AE" w:rsidRPr="0097681E">
        <w:rPr>
          <w:rFonts w:ascii="Corbel" w:hAnsi="Corbel"/>
          <w:smallCaps w:val="0"/>
          <w:szCs w:val="24"/>
        </w:rPr>
        <w:t xml:space="preserve">: </w:t>
      </w:r>
    </w:p>
    <w:p w:rsidR="00E22FBC" w:rsidRPr="0097681E" w:rsidRDefault="005A62E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7681E">
        <w:rPr>
          <w:rFonts w:ascii="Corbel" w:hAnsi="Corbel"/>
          <w:smallCaps w:val="0"/>
          <w:szCs w:val="24"/>
        </w:rPr>
        <w:tab/>
      </w:r>
      <w:r w:rsidR="00DE2606" w:rsidRPr="0097681E">
        <w:rPr>
          <w:rFonts w:ascii="Corbel" w:hAnsi="Corbel"/>
          <w:b w:val="0"/>
          <w:smallCaps w:val="0"/>
          <w:szCs w:val="24"/>
        </w:rPr>
        <w:t>wykład – zaliczenie bez oceny; warsztaty –</w:t>
      </w:r>
      <w:r w:rsidR="00DE2606" w:rsidRPr="0097681E">
        <w:rPr>
          <w:rFonts w:ascii="Corbel" w:hAnsi="Corbel"/>
          <w:smallCaps w:val="0"/>
          <w:szCs w:val="24"/>
        </w:rPr>
        <w:t xml:space="preserve"> </w:t>
      </w:r>
      <w:r w:rsidR="005B32AE" w:rsidRPr="0097681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Pr="0097681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7681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7681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7681E" w:rsidTr="00745302">
        <w:tc>
          <w:tcPr>
            <w:tcW w:w="9670" w:type="dxa"/>
          </w:tcPr>
          <w:p w:rsidR="0085747A" w:rsidRPr="0097681E" w:rsidRDefault="001304E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genetyki, cytologii, histologii, anatomii i fizjologii człowieka na poziomie szkoły średniej.</w:t>
            </w:r>
          </w:p>
        </w:tc>
      </w:tr>
    </w:tbl>
    <w:p w:rsidR="00153C41" w:rsidRPr="0097681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7681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7681E">
        <w:rPr>
          <w:rFonts w:ascii="Corbel" w:hAnsi="Corbel"/>
          <w:szCs w:val="24"/>
        </w:rPr>
        <w:t>3.</w:t>
      </w:r>
      <w:r w:rsidR="0085747A" w:rsidRPr="0097681E">
        <w:rPr>
          <w:rFonts w:ascii="Corbel" w:hAnsi="Corbel"/>
          <w:szCs w:val="24"/>
        </w:rPr>
        <w:t xml:space="preserve"> </w:t>
      </w:r>
      <w:r w:rsidR="00A84C85" w:rsidRPr="0097681E">
        <w:rPr>
          <w:rFonts w:ascii="Corbel" w:hAnsi="Corbel"/>
          <w:szCs w:val="24"/>
        </w:rPr>
        <w:t>cele, efekty uczenia się</w:t>
      </w:r>
      <w:r w:rsidR="0085747A" w:rsidRPr="0097681E">
        <w:rPr>
          <w:rFonts w:ascii="Corbel" w:hAnsi="Corbel"/>
          <w:szCs w:val="24"/>
        </w:rPr>
        <w:t xml:space="preserve"> , treści Programowe i stosowane metody Dydaktyczne</w:t>
      </w:r>
    </w:p>
    <w:p w:rsidR="00E77E2E" w:rsidRPr="0097681E" w:rsidRDefault="00E77E2E" w:rsidP="00DE2606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7681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7681E">
        <w:rPr>
          <w:rFonts w:ascii="Corbel" w:hAnsi="Corbel"/>
          <w:sz w:val="24"/>
          <w:szCs w:val="24"/>
        </w:rPr>
        <w:t xml:space="preserve">3.1 </w:t>
      </w:r>
      <w:r w:rsidR="00C05F44" w:rsidRPr="0097681E">
        <w:rPr>
          <w:rFonts w:ascii="Corbel" w:hAnsi="Corbel"/>
          <w:sz w:val="24"/>
          <w:szCs w:val="24"/>
        </w:rPr>
        <w:t>Cele przedmiotu</w:t>
      </w:r>
    </w:p>
    <w:p w:rsidR="00F83B28" w:rsidRPr="0097681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7681E" w:rsidTr="00923D7D">
        <w:tc>
          <w:tcPr>
            <w:tcW w:w="851" w:type="dxa"/>
            <w:vAlign w:val="center"/>
          </w:tcPr>
          <w:p w:rsidR="0085747A" w:rsidRPr="0097681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81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7681E" w:rsidRDefault="001304E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81E">
              <w:rPr>
                <w:rFonts w:ascii="Corbel" w:hAnsi="Corbel"/>
                <w:b w:val="0"/>
                <w:sz w:val="24"/>
                <w:szCs w:val="24"/>
              </w:rPr>
              <w:t>Zapoznanie studentów z aspektami rozwoju oraz wpływem czynników endogennych i egzogennych na rozwój i zdrowie dziecka.</w:t>
            </w:r>
          </w:p>
        </w:tc>
      </w:tr>
      <w:tr w:rsidR="0085747A" w:rsidRPr="0097681E" w:rsidTr="00923D7D">
        <w:tc>
          <w:tcPr>
            <w:tcW w:w="851" w:type="dxa"/>
            <w:vAlign w:val="center"/>
          </w:tcPr>
          <w:p w:rsidR="0085747A" w:rsidRPr="0097681E" w:rsidRDefault="001304E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7681E" w:rsidRDefault="001304E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81E">
              <w:rPr>
                <w:rFonts w:ascii="Corbel" w:hAnsi="Corbel"/>
                <w:b w:val="0"/>
                <w:sz w:val="24"/>
                <w:szCs w:val="24"/>
              </w:rPr>
              <w:t>Wyjaśnienie problematyki trendu sekularnego.</w:t>
            </w:r>
          </w:p>
        </w:tc>
      </w:tr>
      <w:tr w:rsidR="0085747A" w:rsidRPr="0097681E" w:rsidTr="00923D7D">
        <w:tc>
          <w:tcPr>
            <w:tcW w:w="851" w:type="dxa"/>
            <w:vAlign w:val="center"/>
          </w:tcPr>
          <w:p w:rsidR="0085747A" w:rsidRPr="0097681E" w:rsidRDefault="001304E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81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7681E" w:rsidRDefault="001304E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81E">
              <w:rPr>
                <w:rFonts w:ascii="Corbel" w:hAnsi="Corbel"/>
                <w:b w:val="0"/>
                <w:sz w:val="24"/>
                <w:szCs w:val="24"/>
              </w:rPr>
              <w:t>Dokonanie charakterystyki okresów rozwojowych dziecka.</w:t>
            </w:r>
          </w:p>
        </w:tc>
      </w:tr>
      <w:tr w:rsidR="001304EC" w:rsidRPr="0097681E" w:rsidTr="00923D7D">
        <w:tc>
          <w:tcPr>
            <w:tcW w:w="851" w:type="dxa"/>
            <w:vAlign w:val="center"/>
          </w:tcPr>
          <w:p w:rsidR="001304EC" w:rsidRPr="0097681E" w:rsidRDefault="001304E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81E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1304EC" w:rsidRPr="0097681E" w:rsidRDefault="001304EC" w:rsidP="001304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81E">
              <w:rPr>
                <w:rFonts w:ascii="Corbel" w:hAnsi="Corbel"/>
                <w:b w:val="0"/>
                <w:sz w:val="24"/>
                <w:szCs w:val="24"/>
              </w:rPr>
              <w:t>Zapoznanie studentów z pojęciem normy w ocenie rozwoju oraz metodami kontroli rozwoju biologicznego.</w:t>
            </w:r>
          </w:p>
        </w:tc>
      </w:tr>
      <w:tr w:rsidR="001304EC" w:rsidRPr="0097681E" w:rsidTr="00923D7D">
        <w:tc>
          <w:tcPr>
            <w:tcW w:w="851" w:type="dxa"/>
            <w:vAlign w:val="center"/>
          </w:tcPr>
          <w:p w:rsidR="001304EC" w:rsidRPr="0097681E" w:rsidRDefault="001304E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81E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1304EC" w:rsidRPr="0097681E" w:rsidRDefault="001304EC" w:rsidP="001304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81E">
              <w:rPr>
                <w:rFonts w:ascii="Corbel" w:hAnsi="Corbel"/>
                <w:b w:val="0"/>
                <w:sz w:val="24"/>
                <w:szCs w:val="24"/>
              </w:rPr>
              <w:t>Przekazanie wiedzy o rozwoju, prawidłowościach i zaburzeniach morfologii i funkcjonowania organizmu dziecka w ontogenezie.</w:t>
            </w:r>
          </w:p>
        </w:tc>
      </w:tr>
      <w:tr w:rsidR="001304EC" w:rsidRPr="0097681E" w:rsidTr="00923D7D">
        <w:tc>
          <w:tcPr>
            <w:tcW w:w="851" w:type="dxa"/>
            <w:vAlign w:val="center"/>
          </w:tcPr>
          <w:p w:rsidR="001304EC" w:rsidRPr="0097681E" w:rsidRDefault="001304E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81E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1304EC" w:rsidRPr="0097681E" w:rsidRDefault="001304E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81E">
              <w:rPr>
                <w:rFonts w:ascii="Corbel" w:hAnsi="Corbel"/>
                <w:b w:val="0"/>
                <w:sz w:val="24"/>
                <w:szCs w:val="24"/>
              </w:rPr>
              <w:t>Zapoznanie studentów z rozwojem psychomotorycznym dziecka i jego znaczeniem.</w:t>
            </w:r>
          </w:p>
        </w:tc>
      </w:tr>
      <w:tr w:rsidR="001304EC" w:rsidRPr="0097681E" w:rsidTr="00923D7D">
        <w:tc>
          <w:tcPr>
            <w:tcW w:w="851" w:type="dxa"/>
            <w:vAlign w:val="center"/>
          </w:tcPr>
          <w:p w:rsidR="001304EC" w:rsidRPr="0097681E" w:rsidRDefault="001304E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81E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:rsidR="001304EC" w:rsidRPr="0097681E" w:rsidRDefault="001304E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81E">
              <w:rPr>
                <w:rFonts w:ascii="Corbel" w:hAnsi="Corbel"/>
                <w:b w:val="0"/>
                <w:sz w:val="24"/>
                <w:szCs w:val="24"/>
              </w:rPr>
              <w:t>Ukazanie podstawowych problemów związanych z seksualnością człowieka.</w:t>
            </w:r>
          </w:p>
        </w:tc>
      </w:tr>
    </w:tbl>
    <w:p w:rsidR="0085747A" w:rsidRPr="0097681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7681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7681E">
        <w:rPr>
          <w:rFonts w:ascii="Corbel" w:hAnsi="Corbel"/>
          <w:b/>
          <w:sz w:val="24"/>
          <w:szCs w:val="24"/>
        </w:rPr>
        <w:t xml:space="preserve">3.2 </w:t>
      </w:r>
      <w:r w:rsidR="001D7B54" w:rsidRPr="0097681E">
        <w:rPr>
          <w:rFonts w:ascii="Corbel" w:hAnsi="Corbel"/>
          <w:b/>
          <w:sz w:val="24"/>
          <w:szCs w:val="24"/>
        </w:rPr>
        <w:t xml:space="preserve">Efekty </w:t>
      </w:r>
      <w:r w:rsidR="00C05F44" w:rsidRPr="0097681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7681E">
        <w:rPr>
          <w:rFonts w:ascii="Corbel" w:hAnsi="Corbel"/>
          <w:b/>
          <w:sz w:val="24"/>
          <w:szCs w:val="24"/>
        </w:rPr>
        <w:t>dla przedmiotu</w:t>
      </w:r>
      <w:r w:rsidR="00445970" w:rsidRPr="0097681E">
        <w:rPr>
          <w:rFonts w:ascii="Corbel" w:hAnsi="Corbel"/>
          <w:sz w:val="24"/>
          <w:szCs w:val="24"/>
        </w:rPr>
        <w:t xml:space="preserve"> </w:t>
      </w:r>
    </w:p>
    <w:p w:rsidR="001D7B54" w:rsidRPr="0097681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7681E" w:rsidTr="0071620A">
        <w:tc>
          <w:tcPr>
            <w:tcW w:w="1701" w:type="dxa"/>
            <w:vAlign w:val="center"/>
          </w:tcPr>
          <w:p w:rsidR="0085747A" w:rsidRPr="0097681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681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7681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7681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7681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7681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7681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7681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7681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7681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7681E" w:rsidTr="00E77E2E">
        <w:tc>
          <w:tcPr>
            <w:tcW w:w="1701" w:type="dxa"/>
          </w:tcPr>
          <w:p w:rsidR="0085747A" w:rsidRPr="0097681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681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7681E" w:rsidRDefault="001304EC" w:rsidP="001304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szCs w:val="24"/>
              </w:rPr>
              <w:t>Wykaże się podstawową wiedzą o biologicznych, antropologicznych i medycznych podstawach rozwoju i funkcjonowania dziecka w ontogenezie.</w:t>
            </w:r>
          </w:p>
        </w:tc>
        <w:tc>
          <w:tcPr>
            <w:tcW w:w="1873" w:type="dxa"/>
            <w:vAlign w:val="center"/>
          </w:tcPr>
          <w:p w:rsidR="0085747A" w:rsidRPr="0097681E" w:rsidRDefault="001304EC" w:rsidP="00E77E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</w:tc>
      </w:tr>
      <w:tr w:rsidR="0085747A" w:rsidRPr="0097681E" w:rsidTr="00E77E2E">
        <w:tc>
          <w:tcPr>
            <w:tcW w:w="1701" w:type="dxa"/>
          </w:tcPr>
          <w:p w:rsidR="0085747A" w:rsidRPr="0097681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7681E" w:rsidRDefault="000D387D" w:rsidP="000D38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szCs w:val="24"/>
              </w:rPr>
              <w:t>Zdefiniuje i uzasadni zróżnicowane możliwości dziecka determinowane różnymi czynnikami natury biologicznej, psychologicznej, pedagogicznej, społecznej i kulturowej.</w:t>
            </w:r>
          </w:p>
        </w:tc>
        <w:tc>
          <w:tcPr>
            <w:tcW w:w="1873" w:type="dxa"/>
            <w:vAlign w:val="center"/>
          </w:tcPr>
          <w:p w:rsidR="0085747A" w:rsidRPr="0097681E" w:rsidRDefault="000D387D" w:rsidP="00E77E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szCs w:val="24"/>
              </w:rPr>
              <w:t>PS.W5.</w:t>
            </w:r>
          </w:p>
        </w:tc>
      </w:tr>
      <w:tr w:rsidR="0085747A" w:rsidRPr="0097681E" w:rsidTr="00E77E2E">
        <w:tc>
          <w:tcPr>
            <w:tcW w:w="1701" w:type="dxa"/>
          </w:tcPr>
          <w:p w:rsidR="0085747A" w:rsidRPr="0097681E" w:rsidRDefault="000D38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7681E" w:rsidRDefault="000D38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szCs w:val="24"/>
              </w:rPr>
              <w:t>Dokona obserwacji, analizy i interpretacji na temat biologicznych uwarunkowań rozwoju człowieka, w tym różnych sytuacji i zdarzeń pedagogicznych, zanalizuje i oceni wykorzystując wiedzę biologiczną, pedagogiczną, psychologiczną i socjologiczną oraz zaprojektuje sposoby rozwiązania występujących problemów.</w:t>
            </w:r>
          </w:p>
        </w:tc>
        <w:tc>
          <w:tcPr>
            <w:tcW w:w="1873" w:type="dxa"/>
            <w:vAlign w:val="center"/>
          </w:tcPr>
          <w:p w:rsidR="0085747A" w:rsidRPr="0097681E" w:rsidRDefault="000D387D" w:rsidP="00E77E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0D387D" w:rsidRPr="0097681E" w:rsidTr="00E77E2E">
        <w:tc>
          <w:tcPr>
            <w:tcW w:w="1701" w:type="dxa"/>
          </w:tcPr>
          <w:p w:rsidR="000D387D" w:rsidRPr="0097681E" w:rsidRDefault="000D38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0D387D" w:rsidRPr="0097681E" w:rsidRDefault="000D38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szCs w:val="24"/>
              </w:rPr>
              <w:t>Przedstawi wyniki przeprowadzonych badań empirycznych wraz z dokonaną analizą i interpretacją.</w:t>
            </w:r>
          </w:p>
        </w:tc>
        <w:tc>
          <w:tcPr>
            <w:tcW w:w="1873" w:type="dxa"/>
            <w:vAlign w:val="center"/>
          </w:tcPr>
          <w:p w:rsidR="000D387D" w:rsidRPr="0097681E" w:rsidRDefault="000D387D" w:rsidP="00E77E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szCs w:val="24"/>
              </w:rPr>
              <w:t>PS.U4.</w:t>
            </w:r>
          </w:p>
        </w:tc>
      </w:tr>
      <w:tr w:rsidR="000D387D" w:rsidRPr="0097681E" w:rsidTr="00E77E2E">
        <w:tc>
          <w:tcPr>
            <w:tcW w:w="1701" w:type="dxa"/>
          </w:tcPr>
          <w:p w:rsidR="000D387D" w:rsidRPr="0097681E" w:rsidRDefault="000D38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0D387D" w:rsidRPr="0097681E" w:rsidRDefault="000D38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szCs w:val="24"/>
              </w:rPr>
              <w:t>Posiada świadomość swojej wiedzy biomedycznej oraz konieczności ciągłego dokształcania i doskonalenia zawodowego, potrzeby współdziałania środowiskowego na rzecz osób niepełnosprawnych, podejmowania działań zespołowych</w:t>
            </w:r>
            <w:r w:rsidR="00407916" w:rsidRPr="0097681E">
              <w:rPr>
                <w:rFonts w:ascii="Corbel" w:hAnsi="Corbel"/>
                <w:b w:val="0"/>
                <w:smallCaps w:val="0"/>
                <w:szCs w:val="24"/>
              </w:rPr>
              <w:t xml:space="preserve"> i pełnienia w nich różnych ról.</w:t>
            </w:r>
          </w:p>
        </w:tc>
        <w:tc>
          <w:tcPr>
            <w:tcW w:w="1873" w:type="dxa"/>
            <w:vAlign w:val="center"/>
          </w:tcPr>
          <w:p w:rsidR="000D387D" w:rsidRPr="0097681E" w:rsidRDefault="000D387D" w:rsidP="00E77E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szCs w:val="24"/>
              </w:rPr>
              <w:t>PS.K1</w:t>
            </w:r>
          </w:p>
          <w:p w:rsidR="00407916" w:rsidRPr="0097681E" w:rsidRDefault="00407916" w:rsidP="00E77E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szCs w:val="24"/>
              </w:rPr>
              <w:t>PS.K5</w:t>
            </w:r>
          </w:p>
          <w:p w:rsidR="00407916" w:rsidRPr="0097681E" w:rsidRDefault="00407916" w:rsidP="00E77E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szCs w:val="24"/>
              </w:rPr>
              <w:t>PS.K7</w:t>
            </w:r>
          </w:p>
        </w:tc>
      </w:tr>
    </w:tbl>
    <w:p w:rsidR="0085747A" w:rsidRPr="0097681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7681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7681E">
        <w:rPr>
          <w:rFonts w:ascii="Corbel" w:hAnsi="Corbel"/>
          <w:b/>
          <w:sz w:val="24"/>
          <w:szCs w:val="24"/>
        </w:rPr>
        <w:t>3.3</w:t>
      </w:r>
      <w:r w:rsidR="001D7B54" w:rsidRPr="0097681E">
        <w:rPr>
          <w:rFonts w:ascii="Corbel" w:hAnsi="Corbel"/>
          <w:b/>
          <w:sz w:val="24"/>
          <w:szCs w:val="24"/>
        </w:rPr>
        <w:t xml:space="preserve"> </w:t>
      </w:r>
      <w:r w:rsidR="0085747A" w:rsidRPr="0097681E">
        <w:rPr>
          <w:rFonts w:ascii="Corbel" w:hAnsi="Corbel"/>
          <w:b/>
          <w:sz w:val="24"/>
          <w:szCs w:val="24"/>
        </w:rPr>
        <w:t>T</w:t>
      </w:r>
      <w:r w:rsidR="001D7B54" w:rsidRPr="0097681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7681E">
        <w:rPr>
          <w:rFonts w:ascii="Corbel" w:hAnsi="Corbel"/>
          <w:sz w:val="24"/>
          <w:szCs w:val="24"/>
        </w:rPr>
        <w:t xml:space="preserve">  </w:t>
      </w:r>
    </w:p>
    <w:p w:rsidR="0085747A" w:rsidRPr="0097681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7681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7681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7681E" w:rsidTr="00923D7D">
        <w:tc>
          <w:tcPr>
            <w:tcW w:w="9639" w:type="dxa"/>
          </w:tcPr>
          <w:p w:rsidR="0085747A" w:rsidRPr="0097681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7681E" w:rsidTr="00923D7D">
        <w:tc>
          <w:tcPr>
            <w:tcW w:w="9639" w:type="dxa"/>
          </w:tcPr>
          <w:p w:rsidR="0085747A" w:rsidRPr="0097681E" w:rsidRDefault="00407916" w:rsidP="0040791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Definicja i aspekty rozwoju biologicznego dziecka z niepełnosprawnością intelektualną.</w:t>
            </w:r>
          </w:p>
        </w:tc>
      </w:tr>
      <w:tr w:rsidR="00407916" w:rsidRPr="0097681E" w:rsidTr="00923D7D">
        <w:tc>
          <w:tcPr>
            <w:tcW w:w="9639" w:type="dxa"/>
          </w:tcPr>
          <w:p w:rsidR="00407916" w:rsidRPr="0097681E" w:rsidRDefault="00407916" w:rsidP="0040791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Czynniki endogenne genetyczne, paragenetyczne i niegenetyczne wpływające na rozwój  dziecka.</w:t>
            </w:r>
          </w:p>
        </w:tc>
      </w:tr>
      <w:tr w:rsidR="00407916" w:rsidRPr="0097681E" w:rsidTr="00923D7D">
        <w:tc>
          <w:tcPr>
            <w:tcW w:w="9639" w:type="dxa"/>
          </w:tcPr>
          <w:p w:rsidR="00407916" w:rsidRPr="0097681E" w:rsidRDefault="00407916" w:rsidP="0040791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Wybrane zagadnienia z zakresu genetyki. Przykłady chorób genetycznych.</w:t>
            </w:r>
          </w:p>
        </w:tc>
      </w:tr>
      <w:tr w:rsidR="00407916" w:rsidRPr="0097681E" w:rsidTr="00923D7D">
        <w:tc>
          <w:tcPr>
            <w:tcW w:w="9639" w:type="dxa"/>
          </w:tcPr>
          <w:p w:rsidR="00407916" w:rsidRPr="0097681E" w:rsidRDefault="00407916" w:rsidP="0040791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lastRenderedPageBreak/>
              <w:t>Charakterystyka okresów rozwojowych człowieka ze szczególnym uwzględnieniem okresu prenatalnego i progresywnego.</w:t>
            </w:r>
          </w:p>
        </w:tc>
      </w:tr>
      <w:tr w:rsidR="00407916" w:rsidRPr="0097681E" w:rsidTr="00923D7D">
        <w:tc>
          <w:tcPr>
            <w:tcW w:w="9639" w:type="dxa"/>
          </w:tcPr>
          <w:p w:rsidR="00407916" w:rsidRPr="0097681E" w:rsidRDefault="00407916" w:rsidP="0040791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Kryteria oceny wieku rozwojowego. Norma rozwojowa. Metody kontroli procesów wzrastania.</w:t>
            </w:r>
          </w:p>
        </w:tc>
      </w:tr>
    </w:tbl>
    <w:p w:rsidR="0085747A" w:rsidRPr="0097681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DE2606" w:rsidRPr="0097681E" w:rsidRDefault="00DE2606" w:rsidP="00DE2606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7681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7681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7681E">
        <w:rPr>
          <w:rFonts w:ascii="Corbel" w:hAnsi="Corbel"/>
          <w:sz w:val="24"/>
          <w:szCs w:val="24"/>
        </w:rPr>
        <w:t xml:space="preserve">, </w:t>
      </w:r>
      <w:r w:rsidRPr="0097681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7681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7681E" w:rsidTr="00923D7D">
        <w:tc>
          <w:tcPr>
            <w:tcW w:w="9639" w:type="dxa"/>
          </w:tcPr>
          <w:p w:rsidR="0085747A" w:rsidRPr="0097681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7681E" w:rsidTr="00923D7D">
        <w:tc>
          <w:tcPr>
            <w:tcW w:w="9639" w:type="dxa"/>
          </w:tcPr>
          <w:p w:rsidR="0085747A" w:rsidRPr="0097681E" w:rsidRDefault="004079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Układ kostno-stawowy – budowa, rozwój i funkcje tkanki kostnej. Osteologia. Wybrane stawy.</w:t>
            </w:r>
          </w:p>
        </w:tc>
      </w:tr>
      <w:tr w:rsidR="0085747A" w:rsidRPr="0097681E" w:rsidTr="00923D7D">
        <w:tc>
          <w:tcPr>
            <w:tcW w:w="9639" w:type="dxa"/>
          </w:tcPr>
          <w:p w:rsidR="0085747A" w:rsidRPr="0097681E" w:rsidRDefault="004079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Układ mięśniowy – budowa, rozwój i funkcje tkanki mięśniowej. Podział i ogólna topografia mięśni. Fizjologia układu.</w:t>
            </w:r>
          </w:p>
        </w:tc>
      </w:tr>
      <w:tr w:rsidR="0085747A" w:rsidRPr="0097681E" w:rsidTr="00923D7D">
        <w:tc>
          <w:tcPr>
            <w:tcW w:w="9639" w:type="dxa"/>
          </w:tcPr>
          <w:p w:rsidR="0085747A" w:rsidRPr="0097681E" w:rsidRDefault="00407916" w:rsidP="004079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Proces posturogenezy. Postawa ciała. Wady i metody oceny postawy ciała. Rozwój psychomotoryczny. Wpływ aktywności ruchowej na rozwój fizyczny dziecka.</w:t>
            </w:r>
          </w:p>
        </w:tc>
      </w:tr>
      <w:tr w:rsidR="00407916" w:rsidRPr="0097681E" w:rsidTr="00923D7D">
        <w:tc>
          <w:tcPr>
            <w:tcW w:w="9639" w:type="dxa"/>
          </w:tcPr>
          <w:p w:rsidR="00407916" w:rsidRPr="0097681E" w:rsidRDefault="004079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Układ pokarmowy – budowa, rozwój i funkcjonowanie. Wpływ żywienia na rozwój i stan zdrowia. Metody oceny stanu odżywienia. Konstytucja i somatotyp.</w:t>
            </w:r>
          </w:p>
        </w:tc>
      </w:tr>
      <w:tr w:rsidR="00407916" w:rsidRPr="0097681E" w:rsidTr="00923D7D">
        <w:tc>
          <w:tcPr>
            <w:tcW w:w="9639" w:type="dxa"/>
          </w:tcPr>
          <w:p w:rsidR="00407916" w:rsidRPr="0097681E" w:rsidRDefault="004079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Układ oddechowy, krwionośny, limfatyczny, wydalniczy – budowa, rozwój, fizjologia. Wybrane choroby związane z układami.</w:t>
            </w:r>
          </w:p>
        </w:tc>
      </w:tr>
      <w:tr w:rsidR="00407916" w:rsidRPr="0097681E" w:rsidTr="00923D7D">
        <w:tc>
          <w:tcPr>
            <w:tcW w:w="9639" w:type="dxa"/>
          </w:tcPr>
          <w:p w:rsidR="00407916" w:rsidRPr="0097681E" w:rsidRDefault="004079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Układ nerwowy – budowa, rozwój i funkcje ośrodkowego i obwodowego układu nerwowego. Budowa i rodzaje komórek nerwowych. Przekaźnictwo synaptyczne. Przykłady chorób związanych z układem.</w:t>
            </w:r>
          </w:p>
        </w:tc>
      </w:tr>
      <w:tr w:rsidR="00407916" w:rsidRPr="0097681E" w:rsidTr="00923D7D">
        <w:tc>
          <w:tcPr>
            <w:tcW w:w="9639" w:type="dxa"/>
          </w:tcPr>
          <w:p w:rsidR="00407916" w:rsidRPr="0097681E" w:rsidRDefault="004079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Układ endokrynalny – gruczoły wydzielania wewnętrznego, hormony i ich wpływ na funkcjonowanie ustroju. Hormonalne sterowanie rozwojem. Przykłady chorób związanych z układem.</w:t>
            </w:r>
          </w:p>
        </w:tc>
      </w:tr>
      <w:tr w:rsidR="00407916" w:rsidRPr="0097681E" w:rsidTr="00923D7D">
        <w:tc>
          <w:tcPr>
            <w:tcW w:w="9639" w:type="dxa"/>
          </w:tcPr>
          <w:p w:rsidR="00407916" w:rsidRPr="0097681E" w:rsidRDefault="004079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Układ rozrodczy – budowa, rozwój i funkcjonowanie. Dymorfizm płciowy. Zdrowie prokreacyjne i seksualne.</w:t>
            </w:r>
          </w:p>
        </w:tc>
      </w:tr>
      <w:tr w:rsidR="00407916" w:rsidRPr="0097681E" w:rsidTr="00923D7D">
        <w:tc>
          <w:tcPr>
            <w:tcW w:w="9639" w:type="dxa"/>
          </w:tcPr>
          <w:p w:rsidR="00407916" w:rsidRPr="0097681E" w:rsidRDefault="004079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Układ immunologiczny – budowa i funkcje. Rozwój odporności.</w:t>
            </w:r>
          </w:p>
        </w:tc>
      </w:tr>
    </w:tbl>
    <w:p w:rsidR="0085747A" w:rsidRPr="0097681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7681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7681E">
        <w:rPr>
          <w:rFonts w:ascii="Corbel" w:hAnsi="Corbel"/>
          <w:smallCaps w:val="0"/>
          <w:szCs w:val="24"/>
        </w:rPr>
        <w:t>3.4 Metody dydaktyczne</w:t>
      </w:r>
      <w:r w:rsidRPr="0097681E">
        <w:rPr>
          <w:rFonts w:ascii="Corbel" w:hAnsi="Corbel"/>
          <w:b w:val="0"/>
          <w:smallCaps w:val="0"/>
          <w:szCs w:val="24"/>
        </w:rPr>
        <w:t xml:space="preserve"> </w:t>
      </w:r>
    </w:p>
    <w:p w:rsidR="00407916" w:rsidRPr="0097681E" w:rsidRDefault="0040791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5B32AE" w:rsidRPr="0097681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7681E">
        <w:rPr>
          <w:rFonts w:ascii="Corbel" w:hAnsi="Corbel"/>
          <w:b w:val="0"/>
          <w:smallCaps w:val="0"/>
          <w:szCs w:val="24"/>
        </w:rPr>
        <w:t>W</w:t>
      </w:r>
      <w:r w:rsidR="0085747A" w:rsidRPr="0097681E">
        <w:rPr>
          <w:rFonts w:ascii="Corbel" w:hAnsi="Corbel"/>
          <w:b w:val="0"/>
          <w:smallCaps w:val="0"/>
          <w:szCs w:val="24"/>
        </w:rPr>
        <w:t>ykład</w:t>
      </w:r>
      <w:r w:rsidRPr="0097681E">
        <w:rPr>
          <w:rFonts w:ascii="Corbel" w:hAnsi="Corbel"/>
          <w:b w:val="0"/>
          <w:smallCaps w:val="0"/>
          <w:szCs w:val="24"/>
        </w:rPr>
        <w:t>: wykład</w:t>
      </w:r>
      <w:r w:rsidR="0085747A" w:rsidRPr="0097681E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97681E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97681E">
        <w:rPr>
          <w:rFonts w:ascii="Corbel" w:hAnsi="Corbel"/>
          <w:b w:val="0"/>
          <w:smallCaps w:val="0"/>
          <w:szCs w:val="24"/>
        </w:rPr>
        <w:t>wykład z prezentacją multimedialną</w:t>
      </w:r>
      <w:r w:rsidR="005B32AE" w:rsidRPr="0097681E">
        <w:rPr>
          <w:rFonts w:ascii="Corbel" w:hAnsi="Corbel"/>
          <w:b w:val="0"/>
          <w:smallCaps w:val="0"/>
          <w:szCs w:val="24"/>
        </w:rPr>
        <w:t>.</w:t>
      </w:r>
    </w:p>
    <w:p w:rsidR="005B32AE" w:rsidRPr="0097681E" w:rsidRDefault="00DE2606" w:rsidP="005B32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7681E">
        <w:rPr>
          <w:rFonts w:ascii="Corbel" w:hAnsi="Corbel"/>
          <w:b w:val="0"/>
          <w:smallCaps w:val="0"/>
          <w:szCs w:val="24"/>
        </w:rPr>
        <w:t>Warsztaty</w:t>
      </w:r>
      <w:r w:rsidR="00153C41" w:rsidRPr="0097681E">
        <w:rPr>
          <w:rFonts w:ascii="Corbel" w:hAnsi="Corbel"/>
          <w:b w:val="0"/>
          <w:smallCaps w:val="0"/>
          <w:szCs w:val="24"/>
        </w:rPr>
        <w:t xml:space="preserve">: </w:t>
      </w:r>
      <w:r w:rsidR="009F4610" w:rsidRPr="0097681E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97681E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97681E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97681E">
        <w:rPr>
          <w:rFonts w:ascii="Corbel" w:hAnsi="Corbel"/>
          <w:b w:val="0"/>
          <w:smallCaps w:val="0"/>
          <w:szCs w:val="24"/>
        </w:rPr>
        <w:t>praca w </w:t>
      </w:r>
      <w:r w:rsidR="0085747A" w:rsidRPr="0097681E">
        <w:rPr>
          <w:rFonts w:ascii="Corbel" w:hAnsi="Corbel"/>
          <w:b w:val="0"/>
          <w:smallCaps w:val="0"/>
          <w:szCs w:val="24"/>
        </w:rPr>
        <w:t>grupach</w:t>
      </w:r>
      <w:r w:rsidR="0071620A" w:rsidRPr="0097681E">
        <w:rPr>
          <w:rFonts w:ascii="Corbel" w:hAnsi="Corbel"/>
          <w:b w:val="0"/>
          <w:smallCaps w:val="0"/>
          <w:szCs w:val="24"/>
        </w:rPr>
        <w:t>,</w:t>
      </w:r>
      <w:r w:rsidR="0085747A" w:rsidRPr="0097681E">
        <w:rPr>
          <w:rFonts w:ascii="Corbel" w:hAnsi="Corbel"/>
          <w:b w:val="0"/>
          <w:smallCaps w:val="0"/>
          <w:szCs w:val="24"/>
        </w:rPr>
        <w:t xml:space="preserve"> dyskusja</w:t>
      </w:r>
      <w:r w:rsidR="005B32AE" w:rsidRPr="0097681E">
        <w:rPr>
          <w:rFonts w:ascii="Corbel" w:hAnsi="Corbel"/>
          <w:b w:val="0"/>
          <w:smallCaps w:val="0"/>
          <w:szCs w:val="24"/>
        </w:rPr>
        <w:t>.</w:t>
      </w:r>
    </w:p>
    <w:p w:rsidR="00E960BB" w:rsidRPr="0097681E" w:rsidRDefault="00BF2C41" w:rsidP="005B32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7681E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E960BB" w:rsidRPr="0097681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7681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7681E">
        <w:rPr>
          <w:rFonts w:ascii="Corbel" w:hAnsi="Corbel"/>
          <w:smallCaps w:val="0"/>
          <w:szCs w:val="24"/>
        </w:rPr>
        <w:t xml:space="preserve">4. </w:t>
      </w:r>
      <w:r w:rsidR="0085747A" w:rsidRPr="0097681E">
        <w:rPr>
          <w:rFonts w:ascii="Corbel" w:hAnsi="Corbel"/>
          <w:smallCaps w:val="0"/>
          <w:szCs w:val="24"/>
        </w:rPr>
        <w:t>METODY I KRYTERIA OCENY</w:t>
      </w:r>
      <w:r w:rsidR="009F4610" w:rsidRPr="0097681E">
        <w:rPr>
          <w:rFonts w:ascii="Corbel" w:hAnsi="Corbel"/>
          <w:smallCaps w:val="0"/>
          <w:szCs w:val="24"/>
        </w:rPr>
        <w:t xml:space="preserve"> </w:t>
      </w:r>
    </w:p>
    <w:p w:rsidR="00923D7D" w:rsidRPr="0097681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7681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7681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7681E">
        <w:rPr>
          <w:rFonts w:ascii="Corbel" w:hAnsi="Corbel"/>
          <w:smallCaps w:val="0"/>
          <w:szCs w:val="24"/>
        </w:rPr>
        <w:t>uczenia się</w:t>
      </w:r>
    </w:p>
    <w:p w:rsidR="0085747A" w:rsidRPr="0097681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7681E" w:rsidTr="00C05F44">
        <w:tc>
          <w:tcPr>
            <w:tcW w:w="1985" w:type="dxa"/>
            <w:vAlign w:val="center"/>
          </w:tcPr>
          <w:p w:rsidR="0085747A" w:rsidRPr="0097681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7681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7681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768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7681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7681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7681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7681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7681E" w:rsidTr="00C05F44">
        <w:tc>
          <w:tcPr>
            <w:tcW w:w="1985" w:type="dxa"/>
          </w:tcPr>
          <w:p w:rsidR="0085747A" w:rsidRPr="0097681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7681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7681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97681E" w:rsidRDefault="005B32AE" w:rsidP="005B32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7681E">
              <w:rPr>
                <w:rFonts w:ascii="Corbel" w:hAnsi="Corbel"/>
                <w:b w:val="0"/>
                <w:szCs w:val="24"/>
              </w:rPr>
              <w:t>kolokwium, prezentacja multimedialna, dyskusja</w:t>
            </w:r>
          </w:p>
        </w:tc>
        <w:tc>
          <w:tcPr>
            <w:tcW w:w="2126" w:type="dxa"/>
          </w:tcPr>
          <w:p w:rsidR="0085747A" w:rsidRPr="0097681E" w:rsidRDefault="005B32AE" w:rsidP="00DE26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7681E">
              <w:rPr>
                <w:rFonts w:ascii="Corbel" w:hAnsi="Corbel"/>
                <w:b w:val="0"/>
                <w:szCs w:val="24"/>
              </w:rPr>
              <w:t xml:space="preserve">wykład, </w:t>
            </w:r>
            <w:r w:rsidR="00DE2606" w:rsidRPr="0097681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E2606" w:rsidRPr="0097681E" w:rsidTr="00C05F44">
        <w:tc>
          <w:tcPr>
            <w:tcW w:w="1985" w:type="dxa"/>
          </w:tcPr>
          <w:p w:rsidR="00DE2606" w:rsidRPr="0097681E" w:rsidRDefault="00DE26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7681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DE2606" w:rsidRPr="0097681E" w:rsidRDefault="00DE2606" w:rsidP="005B32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7681E">
              <w:rPr>
                <w:rFonts w:ascii="Corbel" w:hAnsi="Corbel"/>
                <w:b w:val="0"/>
                <w:szCs w:val="24"/>
              </w:rPr>
              <w:t>kolokwium, prezentacja multimedialna, dyskusja</w:t>
            </w:r>
          </w:p>
        </w:tc>
        <w:tc>
          <w:tcPr>
            <w:tcW w:w="2126" w:type="dxa"/>
          </w:tcPr>
          <w:p w:rsidR="00DE2606" w:rsidRPr="0097681E" w:rsidRDefault="00DE2606" w:rsidP="00DA4A3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7681E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DE2606" w:rsidRPr="0097681E" w:rsidTr="00C05F44">
        <w:tc>
          <w:tcPr>
            <w:tcW w:w="1985" w:type="dxa"/>
          </w:tcPr>
          <w:p w:rsidR="00DE2606" w:rsidRPr="0097681E" w:rsidRDefault="00DE26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7681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DE2606" w:rsidRPr="0097681E" w:rsidRDefault="00DE26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7681E">
              <w:rPr>
                <w:rFonts w:ascii="Corbel" w:hAnsi="Corbel"/>
                <w:b w:val="0"/>
                <w:szCs w:val="24"/>
              </w:rPr>
              <w:t>kolokwium, prezentacja  multimedialna, analiza tekstu z dyskusją</w:t>
            </w:r>
          </w:p>
        </w:tc>
        <w:tc>
          <w:tcPr>
            <w:tcW w:w="2126" w:type="dxa"/>
          </w:tcPr>
          <w:p w:rsidR="00DE2606" w:rsidRPr="0097681E" w:rsidRDefault="00DE2606" w:rsidP="00DA4A3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7681E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5B32AE" w:rsidRPr="0097681E" w:rsidTr="00C05F44">
        <w:tc>
          <w:tcPr>
            <w:tcW w:w="1985" w:type="dxa"/>
          </w:tcPr>
          <w:p w:rsidR="005B32AE" w:rsidRPr="0097681E" w:rsidRDefault="005B32A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7681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5B32AE" w:rsidRPr="0097681E" w:rsidRDefault="005B32A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7681E">
              <w:rPr>
                <w:rFonts w:ascii="Corbel" w:hAnsi="Corbel"/>
                <w:b w:val="0"/>
                <w:szCs w:val="24"/>
              </w:rPr>
              <w:t>Dyskusja</w:t>
            </w:r>
          </w:p>
        </w:tc>
        <w:tc>
          <w:tcPr>
            <w:tcW w:w="2126" w:type="dxa"/>
          </w:tcPr>
          <w:p w:rsidR="005B32AE" w:rsidRPr="0097681E" w:rsidRDefault="00DE26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7681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5B32AE" w:rsidRPr="0097681E" w:rsidTr="00C05F44">
        <w:tc>
          <w:tcPr>
            <w:tcW w:w="1985" w:type="dxa"/>
          </w:tcPr>
          <w:p w:rsidR="005B32AE" w:rsidRPr="0097681E" w:rsidRDefault="005B32A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7681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5B32AE" w:rsidRPr="0097681E" w:rsidRDefault="005B32A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7681E">
              <w:rPr>
                <w:rFonts w:ascii="Corbel" w:hAnsi="Corbel"/>
                <w:b w:val="0"/>
                <w:szCs w:val="24"/>
              </w:rPr>
              <w:t>dyskusja</w:t>
            </w:r>
          </w:p>
        </w:tc>
        <w:tc>
          <w:tcPr>
            <w:tcW w:w="2126" w:type="dxa"/>
          </w:tcPr>
          <w:p w:rsidR="005B32AE" w:rsidRPr="0097681E" w:rsidRDefault="00DE26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7681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97681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7681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7681E">
        <w:rPr>
          <w:rFonts w:ascii="Corbel" w:hAnsi="Corbel"/>
          <w:smallCaps w:val="0"/>
          <w:szCs w:val="24"/>
        </w:rPr>
        <w:t xml:space="preserve">4.2 </w:t>
      </w:r>
      <w:r w:rsidR="0085747A" w:rsidRPr="0097681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7681E">
        <w:rPr>
          <w:rFonts w:ascii="Corbel" w:hAnsi="Corbel"/>
          <w:smallCaps w:val="0"/>
          <w:szCs w:val="24"/>
        </w:rPr>
        <w:t xml:space="preserve"> </w:t>
      </w:r>
    </w:p>
    <w:p w:rsidR="00923D7D" w:rsidRPr="0097681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7681E" w:rsidTr="00923D7D">
        <w:tc>
          <w:tcPr>
            <w:tcW w:w="9670" w:type="dxa"/>
          </w:tcPr>
          <w:p w:rsidR="005B32AE" w:rsidRPr="0097681E" w:rsidRDefault="005B32AE" w:rsidP="00DE26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szCs w:val="24"/>
              </w:rPr>
              <w:t>Obecność na zajęciach: konieczna, aktywna. Dopuszczalna jedna nieusprawiedliwiona nieobecność oraz jedna usprawiedliwiona. Szczególne przypadki (np. poważna choroba) konsultowane z prowadzącym, a treści programowe z zaległych ćwiczeń zaliczane są na konsultacjach.</w:t>
            </w:r>
            <w:r w:rsidR="00DE2606" w:rsidRPr="0097681E">
              <w:rPr>
                <w:rFonts w:ascii="Corbel" w:hAnsi="Corbel"/>
                <w:b w:val="0"/>
                <w:smallCaps w:val="0"/>
                <w:szCs w:val="24"/>
              </w:rPr>
              <w:t xml:space="preserve"> Ocenianie poszczególnych elementów prowadzonych zajęć (wykład, ćwiczenia) będzie dokonywane w sposób tradycyjny</w:t>
            </w:r>
          </w:p>
          <w:p w:rsidR="005B32AE" w:rsidRPr="0097681E" w:rsidRDefault="005B32AE" w:rsidP="005B32A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szCs w:val="24"/>
              </w:rPr>
              <w:t>Prezentacja multimedialna: adekwatność względem tematu, stopień wyczerpania zagadnienia, stopień zrozumienia tematu, logiczna konstrukcja, poprawność rzeczowa i językowa.</w:t>
            </w:r>
          </w:p>
          <w:p w:rsidR="005B32AE" w:rsidRPr="0097681E" w:rsidRDefault="00ED075C" w:rsidP="005B32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="005B32AE" w:rsidRPr="0097681E">
              <w:rPr>
                <w:rFonts w:ascii="Corbel" w:hAnsi="Corbel"/>
                <w:b w:val="0"/>
                <w:smallCaps w:val="0"/>
                <w:szCs w:val="24"/>
              </w:rPr>
              <w:t xml:space="preserve"> (pytania otwarte i zamknięte): adekwatność względem pytania, stopień wyczerpania zagadnienia;</w:t>
            </w:r>
          </w:p>
          <w:p w:rsidR="005B32AE" w:rsidRPr="0097681E" w:rsidRDefault="005B32AE" w:rsidP="005B32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szCs w:val="24"/>
              </w:rPr>
              <w:t xml:space="preserve">- ocena dostateczna: jeśli student uzyska 60% pkt. </w:t>
            </w:r>
          </w:p>
          <w:p w:rsidR="005B32AE" w:rsidRPr="0097681E" w:rsidRDefault="005B32AE" w:rsidP="005B32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szCs w:val="24"/>
              </w:rPr>
              <w:t>- ocena dobra: jeśli student uzyska 75% pkt.</w:t>
            </w:r>
          </w:p>
          <w:p w:rsidR="005B32AE" w:rsidRPr="0097681E" w:rsidRDefault="005B32AE" w:rsidP="005B32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szCs w:val="24"/>
              </w:rPr>
              <w:t>- ocena bardzo dobra: jeśli student uzyska 90% pkt.</w:t>
            </w:r>
          </w:p>
          <w:p w:rsidR="005B32AE" w:rsidRPr="0097681E" w:rsidRDefault="005B32AE" w:rsidP="005B32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7681E" w:rsidRDefault="005B3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szCs w:val="24"/>
              </w:rPr>
              <w:t>Ocena końcowa stanowi średnią z ocen za przygotowanie prezentacji oraz z kolokwiów.</w:t>
            </w:r>
          </w:p>
        </w:tc>
      </w:tr>
    </w:tbl>
    <w:p w:rsidR="0085747A" w:rsidRPr="0097681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7681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7681E">
        <w:rPr>
          <w:rFonts w:ascii="Corbel" w:hAnsi="Corbel"/>
          <w:b/>
          <w:sz w:val="24"/>
          <w:szCs w:val="24"/>
        </w:rPr>
        <w:t xml:space="preserve">5. </w:t>
      </w:r>
      <w:r w:rsidR="00C61DC5" w:rsidRPr="0097681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7681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7681E" w:rsidTr="003E1941">
        <w:tc>
          <w:tcPr>
            <w:tcW w:w="4962" w:type="dxa"/>
            <w:vAlign w:val="center"/>
          </w:tcPr>
          <w:p w:rsidR="0085747A" w:rsidRPr="0097681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681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7681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7681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7681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681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7681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7681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7681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7681E" w:rsidTr="00923D7D">
        <w:tc>
          <w:tcPr>
            <w:tcW w:w="4962" w:type="dxa"/>
          </w:tcPr>
          <w:p w:rsidR="0085747A" w:rsidRPr="0097681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G</w:t>
            </w:r>
            <w:r w:rsidR="0085747A" w:rsidRPr="0097681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7681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7681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7681E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97681E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97681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7681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7681E" w:rsidRDefault="00ED075C" w:rsidP="00DE260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7681E" w:rsidTr="00923D7D">
        <w:tc>
          <w:tcPr>
            <w:tcW w:w="4962" w:type="dxa"/>
          </w:tcPr>
          <w:p w:rsidR="00C61DC5" w:rsidRPr="0097681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7681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7681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7681E" w:rsidRDefault="00ED075C" w:rsidP="00DE260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7681E" w:rsidTr="00923D7D">
        <w:tc>
          <w:tcPr>
            <w:tcW w:w="4962" w:type="dxa"/>
          </w:tcPr>
          <w:p w:rsidR="00ED075C" w:rsidRPr="0097681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Godziny niekontaktowe</w:t>
            </w:r>
            <w:r w:rsidR="00ED075C" w:rsidRPr="0097681E">
              <w:rPr>
                <w:rFonts w:ascii="Corbel" w:hAnsi="Corbel"/>
                <w:sz w:val="24"/>
                <w:szCs w:val="24"/>
              </w:rPr>
              <w:t>:</w:t>
            </w:r>
          </w:p>
          <w:p w:rsidR="0071620A" w:rsidRPr="0097681E" w:rsidRDefault="00ED07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7681E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="00C61DC5" w:rsidRPr="0097681E" w:rsidRDefault="00ED075C" w:rsidP="00ED07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:rsidR="00ED075C" w:rsidRPr="0097681E" w:rsidRDefault="00ED075C" w:rsidP="00ED07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- przygotowanie prezentacji multimedialnej</w:t>
            </w:r>
          </w:p>
          <w:p w:rsidR="00ED075C" w:rsidRPr="0097681E" w:rsidRDefault="00ED075C" w:rsidP="00ED07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- przygotowanie do kolokwium</w:t>
            </w:r>
          </w:p>
        </w:tc>
        <w:tc>
          <w:tcPr>
            <w:tcW w:w="4677" w:type="dxa"/>
          </w:tcPr>
          <w:p w:rsidR="00C61DC5" w:rsidRPr="0097681E" w:rsidRDefault="00C61DC5" w:rsidP="00DE260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ED075C" w:rsidRPr="0097681E" w:rsidRDefault="00ED075C" w:rsidP="00DE260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25</w:t>
            </w:r>
          </w:p>
          <w:p w:rsidR="00ED075C" w:rsidRPr="0097681E" w:rsidRDefault="00ED075C" w:rsidP="00DE260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15</w:t>
            </w:r>
          </w:p>
          <w:p w:rsidR="00ED075C" w:rsidRPr="0097681E" w:rsidRDefault="00ED075C" w:rsidP="00DE260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5</w:t>
            </w:r>
          </w:p>
          <w:p w:rsidR="00ED075C" w:rsidRPr="0097681E" w:rsidRDefault="00ED075C" w:rsidP="00DE260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7681E" w:rsidTr="00923D7D">
        <w:tc>
          <w:tcPr>
            <w:tcW w:w="4962" w:type="dxa"/>
          </w:tcPr>
          <w:p w:rsidR="0085747A" w:rsidRPr="0097681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7681E" w:rsidRDefault="00ED075C" w:rsidP="00DE260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85747A" w:rsidRPr="0097681E" w:rsidTr="00923D7D">
        <w:tc>
          <w:tcPr>
            <w:tcW w:w="4962" w:type="dxa"/>
          </w:tcPr>
          <w:p w:rsidR="0085747A" w:rsidRPr="0097681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7681E" w:rsidRDefault="00ED075C" w:rsidP="00DE260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7681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7681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7681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7681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7681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7681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7681E">
        <w:rPr>
          <w:rFonts w:ascii="Corbel" w:hAnsi="Corbel"/>
          <w:smallCaps w:val="0"/>
          <w:szCs w:val="24"/>
        </w:rPr>
        <w:t xml:space="preserve">6. </w:t>
      </w:r>
      <w:r w:rsidR="0085747A" w:rsidRPr="0097681E">
        <w:rPr>
          <w:rFonts w:ascii="Corbel" w:hAnsi="Corbel"/>
          <w:smallCaps w:val="0"/>
          <w:szCs w:val="24"/>
        </w:rPr>
        <w:t>PRAKTYKI ZAWO</w:t>
      </w:r>
      <w:r w:rsidR="009D3F3B" w:rsidRPr="0097681E">
        <w:rPr>
          <w:rFonts w:ascii="Corbel" w:hAnsi="Corbel"/>
          <w:smallCaps w:val="0"/>
          <w:szCs w:val="24"/>
        </w:rPr>
        <w:t>DOWE W RAMACH PRZEDMIOTU</w:t>
      </w:r>
    </w:p>
    <w:p w:rsidR="0085747A" w:rsidRPr="0097681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85747A" w:rsidRPr="0097681E" w:rsidTr="00DE2606">
        <w:trPr>
          <w:trHeight w:val="397"/>
        </w:trPr>
        <w:tc>
          <w:tcPr>
            <w:tcW w:w="3544" w:type="dxa"/>
          </w:tcPr>
          <w:p w:rsidR="0085747A" w:rsidRPr="0097681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97681E" w:rsidRDefault="00DE26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</w:t>
            </w:r>
          </w:p>
        </w:tc>
      </w:tr>
      <w:tr w:rsidR="0085747A" w:rsidRPr="0097681E" w:rsidTr="00DE2606">
        <w:trPr>
          <w:trHeight w:val="397"/>
        </w:trPr>
        <w:tc>
          <w:tcPr>
            <w:tcW w:w="3544" w:type="dxa"/>
          </w:tcPr>
          <w:p w:rsidR="0085747A" w:rsidRPr="0097681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97681E" w:rsidRDefault="00DE26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7681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7681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7681E">
        <w:rPr>
          <w:rFonts w:ascii="Corbel" w:hAnsi="Corbel"/>
          <w:smallCaps w:val="0"/>
          <w:szCs w:val="24"/>
        </w:rPr>
        <w:t xml:space="preserve">7. </w:t>
      </w:r>
      <w:r w:rsidR="0085747A" w:rsidRPr="0097681E">
        <w:rPr>
          <w:rFonts w:ascii="Corbel" w:hAnsi="Corbel"/>
          <w:smallCaps w:val="0"/>
          <w:szCs w:val="24"/>
        </w:rPr>
        <w:t>LITERATURA</w:t>
      </w:r>
      <w:r w:rsidRPr="0097681E">
        <w:rPr>
          <w:rFonts w:ascii="Corbel" w:hAnsi="Corbel"/>
          <w:smallCaps w:val="0"/>
          <w:szCs w:val="24"/>
        </w:rPr>
        <w:t xml:space="preserve"> </w:t>
      </w:r>
    </w:p>
    <w:p w:rsidR="00675843" w:rsidRPr="0097681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7681E" w:rsidTr="00DE2606">
        <w:trPr>
          <w:trHeight w:val="397"/>
        </w:trPr>
        <w:tc>
          <w:tcPr>
            <w:tcW w:w="9639" w:type="dxa"/>
          </w:tcPr>
          <w:p w:rsidR="0085747A" w:rsidRPr="0097681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D075C" w:rsidRPr="0097681E" w:rsidRDefault="00ED075C" w:rsidP="00ED0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Aleksandrowicz R., </w:t>
            </w:r>
            <w:r w:rsidRPr="0097681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Mały atlas anatomiczny</w:t>
            </w:r>
            <w:r w:rsidRPr="009768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PZWL, Warszawa 1996.</w:t>
            </w:r>
          </w:p>
          <w:p w:rsidR="00ED075C" w:rsidRPr="0097681E" w:rsidRDefault="00ED075C" w:rsidP="00ED0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Doleżych B., Łaszczyca P., </w:t>
            </w:r>
            <w:r w:rsidRPr="0097681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Biomedyczne podstawy rozwoju z elementami higieny szkolnej</w:t>
            </w:r>
            <w:r w:rsidRPr="009768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Adam Marszałek, Toruń 2010.</w:t>
            </w:r>
          </w:p>
          <w:p w:rsidR="00ED075C" w:rsidRPr="0097681E" w:rsidRDefault="00ED075C" w:rsidP="00ED0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Jaczewski A. (red.), </w:t>
            </w:r>
            <w:r w:rsidRPr="0097681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Biologiczne i medyczne podstawy rozwoju i wychowania</w:t>
            </w:r>
            <w:r w:rsidRPr="009768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</w:t>
            </w:r>
            <w:r w:rsidRPr="009768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Akademickie „Żak”, Warszawa 2001.</w:t>
            </w:r>
          </w:p>
          <w:p w:rsidR="00ED075C" w:rsidRPr="0097681E" w:rsidRDefault="00ED075C" w:rsidP="00ED0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Jopkiewicz A., Suliga E., </w:t>
            </w:r>
            <w:r w:rsidRPr="0097681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Biomedyczne podstawy rozwoju i wychowania</w:t>
            </w:r>
            <w:r w:rsidRPr="009768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Instytut Technologii Eksploatacji, Radom-Kielce 2008, 2011.</w:t>
            </w:r>
          </w:p>
          <w:p w:rsidR="00ED075C" w:rsidRPr="0097681E" w:rsidRDefault="00ED075C" w:rsidP="00ED0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5. Malinowski A., </w:t>
            </w:r>
            <w:r w:rsidRPr="0097681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Auksologia, Rozwój biologiczny człowieka w ujęciu biomedycznym</w:t>
            </w:r>
            <w:r w:rsidRPr="009768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UZ, Zielona Góra 2004. </w:t>
            </w:r>
          </w:p>
          <w:p w:rsidR="00ED075C" w:rsidRPr="0097681E" w:rsidRDefault="00ED075C" w:rsidP="00ED0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5. </w:t>
            </w:r>
            <w:proofErr w:type="spellStart"/>
            <w:r w:rsidRPr="009768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Mięsowicz</w:t>
            </w:r>
            <w:proofErr w:type="spellEnd"/>
            <w:r w:rsidRPr="009768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 (red.), </w:t>
            </w:r>
            <w:r w:rsidRPr="0097681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Auksologia. Rozwój osobniczy człowieka i metody jego oceny od narodzin do dorosłości</w:t>
            </w:r>
            <w:r w:rsidRPr="009768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WAPS, Warszawa 2001.</w:t>
            </w:r>
          </w:p>
          <w:p w:rsidR="00ED075C" w:rsidRPr="0097681E" w:rsidRDefault="00ED075C" w:rsidP="00ED0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6. Woynarowska B., Kowalewska A., Izdebski Z., Komosińska K., </w:t>
            </w:r>
            <w:r w:rsidRPr="0097681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Biomedyczne podstawy kształcenia i wychowania</w:t>
            </w:r>
            <w:r w:rsidRPr="009768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2010.</w:t>
            </w:r>
          </w:p>
        </w:tc>
      </w:tr>
      <w:tr w:rsidR="0085747A" w:rsidRPr="0097681E" w:rsidTr="00DE2606">
        <w:trPr>
          <w:trHeight w:val="397"/>
        </w:trPr>
        <w:tc>
          <w:tcPr>
            <w:tcW w:w="9639" w:type="dxa"/>
          </w:tcPr>
          <w:p w:rsidR="0085747A" w:rsidRPr="0097681E" w:rsidRDefault="0085747A" w:rsidP="00174A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81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ED075C" w:rsidRPr="0097681E" w:rsidRDefault="00ED075C" w:rsidP="00174A8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7681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1. Gołąb B., Podstawy anatomii człowieka, PZWL, Warszawa 2000.</w:t>
            </w:r>
          </w:p>
          <w:p w:rsidR="00ED075C" w:rsidRPr="0097681E" w:rsidRDefault="00ED075C" w:rsidP="00ED075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7681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2. Wolański N., Rozwój biologiczny człowieka, PWN, Warszawa 2005.</w:t>
            </w:r>
          </w:p>
        </w:tc>
      </w:tr>
    </w:tbl>
    <w:p w:rsidR="0085747A" w:rsidRPr="0097681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7681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7681E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7681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DE2606" w:rsidRPr="0097681E" w:rsidRDefault="00DE2606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E2606" w:rsidRPr="0097681E" w:rsidRDefault="00DE2606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E2606" w:rsidRPr="0097681E" w:rsidRDefault="00DE2606" w:rsidP="00DE2606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DE2606" w:rsidRPr="0097681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3C54" w:rsidRDefault="00EE3C54" w:rsidP="00C16ABF">
      <w:pPr>
        <w:spacing w:after="0" w:line="240" w:lineRule="auto"/>
      </w:pPr>
      <w:r>
        <w:separator/>
      </w:r>
    </w:p>
  </w:endnote>
  <w:endnote w:type="continuationSeparator" w:id="0">
    <w:p w:rsidR="00EE3C54" w:rsidRDefault="00EE3C5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3C54" w:rsidRDefault="00EE3C54" w:rsidP="00C16ABF">
      <w:pPr>
        <w:spacing w:after="0" w:line="240" w:lineRule="auto"/>
      </w:pPr>
      <w:r>
        <w:separator/>
      </w:r>
    </w:p>
  </w:footnote>
  <w:footnote w:type="continuationSeparator" w:id="0">
    <w:p w:rsidR="00EE3C54" w:rsidRDefault="00EE3C5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387D"/>
    <w:rsid w:val="000E023C"/>
    <w:rsid w:val="000E1863"/>
    <w:rsid w:val="000F1C57"/>
    <w:rsid w:val="000F5615"/>
    <w:rsid w:val="00124BFF"/>
    <w:rsid w:val="0012560E"/>
    <w:rsid w:val="00127108"/>
    <w:rsid w:val="001304EC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A87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791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4D2"/>
    <w:rsid w:val="0047598D"/>
    <w:rsid w:val="004840FD"/>
    <w:rsid w:val="00490F7D"/>
    <w:rsid w:val="00491678"/>
    <w:rsid w:val="004968E2"/>
    <w:rsid w:val="004A3EEA"/>
    <w:rsid w:val="004A4D1F"/>
    <w:rsid w:val="004D31E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5AF2"/>
    <w:rsid w:val="0056371C"/>
    <w:rsid w:val="0056696D"/>
    <w:rsid w:val="0059484D"/>
    <w:rsid w:val="005A0855"/>
    <w:rsid w:val="005A3196"/>
    <w:rsid w:val="005A62E4"/>
    <w:rsid w:val="005B32AE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59DA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36814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681E"/>
    <w:rsid w:val="00997F14"/>
    <w:rsid w:val="009A78D9"/>
    <w:rsid w:val="009C3E31"/>
    <w:rsid w:val="009C54AE"/>
    <w:rsid w:val="009C788E"/>
    <w:rsid w:val="009C7F4D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2606"/>
    <w:rsid w:val="00DE4A14"/>
    <w:rsid w:val="00DF320D"/>
    <w:rsid w:val="00DF71C8"/>
    <w:rsid w:val="00E129B8"/>
    <w:rsid w:val="00E21C00"/>
    <w:rsid w:val="00E21E7D"/>
    <w:rsid w:val="00E22FBC"/>
    <w:rsid w:val="00E24BF5"/>
    <w:rsid w:val="00E25338"/>
    <w:rsid w:val="00E51E44"/>
    <w:rsid w:val="00E63348"/>
    <w:rsid w:val="00E742AA"/>
    <w:rsid w:val="00E77E2E"/>
    <w:rsid w:val="00E77E88"/>
    <w:rsid w:val="00E8107D"/>
    <w:rsid w:val="00E960BB"/>
    <w:rsid w:val="00EA2074"/>
    <w:rsid w:val="00EA4832"/>
    <w:rsid w:val="00EA4E9D"/>
    <w:rsid w:val="00EC4899"/>
    <w:rsid w:val="00ED03AB"/>
    <w:rsid w:val="00ED075C"/>
    <w:rsid w:val="00ED32D2"/>
    <w:rsid w:val="00EE32DE"/>
    <w:rsid w:val="00EE3C54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5CBFE"/>
  <w15:docId w15:val="{BE80F276-8646-43F1-BEE6-E9D7573EF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67635-860E-4DAD-A79B-F6D9A86A4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46</TotalTime>
  <Pages>1</Pages>
  <Words>1236</Words>
  <Characters>7420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12</cp:revision>
  <cp:lastPrinted>2019-02-06T12:12:00Z</cp:lastPrinted>
  <dcterms:created xsi:type="dcterms:W3CDTF">2020-02-25T02:44:00Z</dcterms:created>
  <dcterms:modified xsi:type="dcterms:W3CDTF">2021-09-06T09:30:00Z</dcterms:modified>
</cp:coreProperties>
</file>